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4CBB8" w14:textId="77777777" w:rsidR="00992FDB" w:rsidRPr="00821C2C" w:rsidRDefault="00992FDB" w:rsidP="00992FDB">
      <w:pPr>
        <w:pStyle w:val="CaseCaption"/>
        <w:rPr>
          <w:bCs/>
          <w:color w:val="000000" w:themeColor="text1"/>
        </w:rPr>
      </w:pPr>
      <w:bookmarkStart w:id="0" w:name="CaseType"/>
      <w:r w:rsidRPr="00821C2C">
        <w:t>Docket No.</w:t>
      </w:r>
      <w:bookmarkStart w:id="1" w:name="DocNo"/>
      <w:r w:rsidRPr="00821C2C">
        <w:t xml:space="preserve"> </w:t>
      </w:r>
      <w:bookmarkEnd w:id="0"/>
      <w:bookmarkEnd w:id="1"/>
      <w:r w:rsidRPr="00821C2C">
        <w:t>5</w:t>
      </w:r>
      <w:r>
        <w:t>7121</w:t>
      </w:r>
    </w:p>
    <w:tbl>
      <w:tblPr>
        <w:tblW w:w="9418" w:type="dxa"/>
        <w:tblLook w:val="01E0" w:firstRow="1" w:lastRow="1" w:firstColumn="1" w:lastColumn="1" w:noHBand="0" w:noVBand="0"/>
      </w:tblPr>
      <w:tblGrid>
        <w:gridCol w:w="4590"/>
        <w:gridCol w:w="630"/>
        <w:gridCol w:w="4198"/>
      </w:tblGrid>
      <w:tr w:rsidR="00992FDB" w:rsidRPr="00821C2C" w14:paraId="0CD5B14D" w14:textId="77777777" w:rsidTr="003344A4">
        <w:trPr>
          <w:trHeight w:val="576"/>
        </w:trPr>
        <w:tc>
          <w:tcPr>
            <w:tcW w:w="4590" w:type="dxa"/>
            <w:hideMark/>
          </w:tcPr>
          <w:p w14:paraId="62D8283C" w14:textId="77777777" w:rsidR="00992FDB" w:rsidRPr="00821C2C" w:rsidRDefault="00992FDB" w:rsidP="003344A4">
            <w:pPr>
              <w:jc w:val="left"/>
              <w:rPr>
                <w:b/>
                <w:bCs/>
                <w:szCs w:val="24"/>
              </w:rPr>
            </w:pPr>
            <w:r w:rsidRPr="00403175">
              <w:rPr>
                <w:b/>
                <w:bCs/>
                <w:szCs w:val="24"/>
              </w:rPr>
              <w:t>APPLICATION OF ENTERGY TEXAS, INC. TO AMEND ITS DISTRIBUTION COST RECOVERY FACTOR</w:t>
            </w:r>
          </w:p>
        </w:tc>
        <w:tc>
          <w:tcPr>
            <w:tcW w:w="630" w:type="dxa"/>
            <w:noWrap/>
            <w:hideMark/>
          </w:tcPr>
          <w:p w14:paraId="198C7033" w14:textId="77777777" w:rsidR="00992FDB" w:rsidRPr="00821C2C" w:rsidRDefault="00992FDB" w:rsidP="003344A4">
            <w:pPr>
              <w:rPr>
                <w:b/>
                <w:szCs w:val="24"/>
              </w:rPr>
            </w:pPr>
            <w:r w:rsidRPr="00821C2C">
              <w:rPr>
                <w:b/>
                <w:szCs w:val="24"/>
              </w:rPr>
              <w:t>§</w:t>
            </w:r>
          </w:p>
          <w:p w14:paraId="3BB9054E" w14:textId="77777777" w:rsidR="00992FDB" w:rsidRPr="00821C2C" w:rsidRDefault="00992FDB" w:rsidP="003344A4">
            <w:pPr>
              <w:rPr>
                <w:b/>
                <w:szCs w:val="24"/>
              </w:rPr>
            </w:pPr>
            <w:r w:rsidRPr="00821C2C">
              <w:rPr>
                <w:b/>
                <w:szCs w:val="24"/>
              </w:rPr>
              <w:t>§</w:t>
            </w:r>
          </w:p>
          <w:p w14:paraId="440D64B1" w14:textId="77777777" w:rsidR="00992FDB" w:rsidRPr="00821C2C" w:rsidRDefault="00992FDB" w:rsidP="003344A4">
            <w:pPr>
              <w:rPr>
                <w:b/>
                <w:szCs w:val="24"/>
              </w:rPr>
            </w:pPr>
            <w:r w:rsidRPr="00821C2C">
              <w:rPr>
                <w:b/>
                <w:szCs w:val="24"/>
              </w:rPr>
              <w:t>§</w:t>
            </w:r>
          </w:p>
        </w:tc>
        <w:tc>
          <w:tcPr>
            <w:tcW w:w="4198" w:type="dxa"/>
          </w:tcPr>
          <w:p w14:paraId="50DCAE98" w14:textId="77777777" w:rsidR="00992FDB" w:rsidRPr="00821C2C" w:rsidRDefault="00992FDB" w:rsidP="003344A4">
            <w:pPr>
              <w:tabs>
                <w:tab w:val="center" w:pos="4770"/>
                <w:tab w:val="left" w:pos="5400"/>
              </w:tabs>
              <w:jc w:val="center"/>
              <w:rPr>
                <w:b/>
                <w:bCs/>
                <w:caps/>
                <w:szCs w:val="24"/>
              </w:rPr>
            </w:pPr>
            <w:r w:rsidRPr="00821C2C">
              <w:rPr>
                <w:b/>
                <w:bCs/>
                <w:caps/>
                <w:szCs w:val="24"/>
              </w:rPr>
              <w:t>PUBLIC UTILITY COMMISSION</w:t>
            </w:r>
          </w:p>
          <w:p w14:paraId="3D22E452" w14:textId="77777777" w:rsidR="00992FDB" w:rsidRPr="00821C2C" w:rsidRDefault="00992FDB" w:rsidP="003344A4">
            <w:pPr>
              <w:tabs>
                <w:tab w:val="center" w:pos="4770"/>
                <w:tab w:val="left" w:pos="5400"/>
              </w:tabs>
              <w:jc w:val="center"/>
              <w:rPr>
                <w:b/>
                <w:bCs/>
                <w:caps/>
                <w:szCs w:val="24"/>
              </w:rPr>
            </w:pPr>
          </w:p>
          <w:p w14:paraId="7E9DF53A" w14:textId="77777777" w:rsidR="00992FDB" w:rsidRPr="00821C2C" w:rsidRDefault="00992FDB" w:rsidP="003344A4">
            <w:pPr>
              <w:tabs>
                <w:tab w:val="center" w:pos="4770"/>
                <w:tab w:val="left" w:pos="5400"/>
              </w:tabs>
              <w:jc w:val="center"/>
              <w:rPr>
                <w:b/>
                <w:bCs/>
                <w:caps/>
                <w:szCs w:val="24"/>
              </w:rPr>
            </w:pPr>
            <w:r w:rsidRPr="00821C2C">
              <w:rPr>
                <w:b/>
                <w:bCs/>
                <w:caps/>
                <w:szCs w:val="24"/>
              </w:rPr>
              <w:t>OF TEXAS</w:t>
            </w:r>
          </w:p>
        </w:tc>
      </w:tr>
    </w:tbl>
    <w:p w14:paraId="7CFF9AEE" w14:textId="77777777" w:rsidR="00992FDB" w:rsidRPr="00821C2C" w:rsidRDefault="00992FDB" w:rsidP="00992FDB">
      <w:pPr>
        <w:pStyle w:val="Documentheading"/>
        <w:rPr>
          <w:sz w:val="24"/>
          <w:szCs w:val="24"/>
        </w:rPr>
      </w:pPr>
    </w:p>
    <w:p w14:paraId="74E792FF" w14:textId="19E81C53" w:rsidR="00992FDB" w:rsidRPr="00821C2C" w:rsidRDefault="00992FDB" w:rsidP="00992FDB">
      <w:pPr>
        <w:pStyle w:val="Documentheading"/>
        <w:rPr>
          <w:sz w:val="24"/>
          <w:szCs w:val="24"/>
        </w:rPr>
      </w:pPr>
      <w:r w:rsidRPr="00821C2C">
        <w:rPr>
          <w:sz w:val="24"/>
          <w:szCs w:val="24"/>
        </w:rPr>
        <w:t>COMMISSION STAFF’S RE</w:t>
      </w:r>
      <w:r w:rsidR="00FB2FDB">
        <w:rPr>
          <w:sz w:val="24"/>
          <w:szCs w:val="24"/>
        </w:rPr>
        <w:t>QUEST FOR EXTENSION</w:t>
      </w:r>
    </w:p>
    <w:p w14:paraId="72FF2843" w14:textId="77777777" w:rsidR="00992FDB" w:rsidRPr="00821C2C" w:rsidRDefault="00992FDB" w:rsidP="00992FDB">
      <w:pPr>
        <w:pStyle w:val="Documentheading"/>
        <w:rPr>
          <w:sz w:val="24"/>
          <w:szCs w:val="24"/>
        </w:rPr>
      </w:pPr>
    </w:p>
    <w:p w14:paraId="41B87445" w14:textId="3C309BF6" w:rsidR="00992FDB" w:rsidRPr="00821C2C" w:rsidRDefault="00992FDB" w:rsidP="00992FDB">
      <w:pPr>
        <w:spacing w:line="360" w:lineRule="auto"/>
        <w:ind w:firstLine="720"/>
        <w:rPr>
          <w:szCs w:val="24"/>
        </w:rPr>
      </w:pPr>
      <w:r>
        <w:rPr>
          <w:szCs w:val="24"/>
        </w:rPr>
        <w:t>O</w:t>
      </w:r>
      <w:r w:rsidRPr="00821C2C">
        <w:rPr>
          <w:szCs w:val="24"/>
        </w:rPr>
        <w:t xml:space="preserve">n </w:t>
      </w:r>
      <w:r>
        <w:rPr>
          <w:szCs w:val="24"/>
        </w:rPr>
        <w:t>September 20</w:t>
      </w:r>
      <w:r w:rsidRPr="00821C2C">
        <w:rPr>
          <w:szCs w:val="24"/>
        </w:rPr>
        <w:t xml:space="preserve">, 2024, </w:t>
      </w:r>
      <w:r>
        <w:rPr>
          <w:szCs w:val="24"/>
        </w:rPr>
        <w:t>Energy Texas, Inc. (ETI)</w:t>
      </w:r>
      <w:r w:rsidRPr="00821C2C">
        <w:rPr>
          <w:szCs w:val="24"/>
        </w:rPr>
        <w:t xml:space="preserve"> filed an application to amend its distribution cost recovery factor (DCRF) effective </w:t>
      </w:r>
      <w:r>
        <w:rPr>
          <w:szCs w:val="24"/>
        </w:rPr>
        <w:t>November 19</w:t>
      </w:r>
      <w:r w:rsidRPr="00821C2C">
        <w:rPr>
          <w:szCs w:val="24"/>
        </w:rPr>
        <w:t xml:space="preserve">, 2024. </w:t>
      </w:r>
      <w:r>
        <w:rPr>
          <w:szCs w:val="24"/>
        </w:rPr>
        <w:t>ETI</w:t>
      </w:r>
      <w:r w:rsidRPr="00821C2C">
        <w:rPr>
          <w:szCs w:val="24"/>
        </w:rPr>
        <w:t xml:space="preserve"> requests that the Public Utility Commission of Texas (Commission) approve a DCRF tariff to recover investments </w:t>
      </w:r>
      <w:r>
        <w:rPr>
          <w:szCs w:val="24"/>
        </w:rPr>
        <w:t xml:space="preserve">ETI </w:t>
      </w:r>
      <w:r w:rsidRPr="00821C2C">
        <w:rPr>
          <w:szCs w:val="24"/>
        </w:rPr>
        <w:t xml:space="preserve">made during the period from </w:t>
      </w:r>
      <w:r>
        <w:rPr>
          <w:szCs w:val="24"/>
        </w:rPr>
        <w:t xml:space="preserve">April 1 </w:t>
      </w:r>
      <w:r w:rsidRPr="00821C2C">
        <w:rPr>
          <w:szCs w:val="24"/>
        </w:rPr>
        <w:t xml:space="preserve">through </w:t>
      </w:r>
      <w:r>
        <w:rPr>
          <w:szCs w:val="24"/>
        </w:rPr>
        <w:t>June 30</w:t>
      </w:r>
      <w:r w:rsidRPr="00821C2C">
        <w:rPr>
          <w:szCs w:val="24"/>
        </w:rPr>
        <w:t>, 202</w:t>
      </w:r>
      <w:r>
        <w:rPr>
          <w:szCs w:val="24"/>
        </w:rPr>
        <w:t>4</w:t>
      </w:r>
      <w:r w:rsidRPr="00821C2C">
        <w:rPr>
          <w:szCs w:val="24"/>
        </w:rPr>
        <w:t xml:space="preserve">. This is </w:t>
      </w:r>
      <w:r>
        <w:rPr>
          <w:szCs w:val="24"/>
        </w:rPr>
        <w:t>ETI’s</w:t>
      </w:r>
      <w:r w:rsidRPr="00821C2C">
        <w:rPr>
          <w:szCs w:val="24"/>
        </w:rPr>
        <w:t xml:space="preserve"> </w:t>
      </w:r>
      <w:r w:rsidR="00312CC3">
        <w:rPr>
          <w:szCs w:val="24"/>
        </w:rPr>
        <w:t>second</w:t>
      </w:r>
      <w:r w:rsidR="00312CC3" w:rsidRPr="00821C2C">
        <w:rPr>
          <w:szCs w:val="24"/>
        </w:rPr>
        <w:t xml:space="preserve"> </w:t>
      </w:r>
      <w:r w:rsidRPr="00821C2C">
        <w:rPr>
          <w:szCs w:val="24"/>
        </w:rPr>
        <w:t xml:space="preserve">DCRF filing since the end of its last comprehensive base-rate proceeding, </w:t>
      </w:r>
      <w:r w:rsidRPr="00403175">
        <w:rPr>
          <w:szCs w:val="24"/>
        </w:rPr>
        <w:t xml:space="preserve">Docket No. </w:t>
      </w:r>
      <w:r w:rsidR="00312CC3">
        <w:rPr>
          <w:szCs w:val="24"/>
        </w:rPr>
        <w:t>53719</w:t>
      </w:r>
      <w:r w:rsidRPr="00821C2C">
        <w:rPr>
          <w:szCs w:val="24"/>
        </w:rPr>
        <w:t>.</w:t>
      </w:r>
      <w:r>
        <w:rPr>
          <w:rStyle w:val="FootnoteReference"/>
          <w:szCs w:val="24"/>
        </w:rPr>
        <w:footnoteReference w:id="1"/>
      </w:r>
    </w:p>
    <w:p w14:paraId="5C51647D" w14:textId="02FE50B4" w:rsidR="00992FDB" w:rsidRPr="00821C2C" w:rsidRDefault="00992FDB" w:rsidP="00992FDB">
      <w:pPr>
        <w:spacing w:line="360" w:lineRule="auto"/>
        <w:ind w:firstLine="720"/>
        <w:rPr>
          <w:szCs w:val="24"/>
        </w:rPr>
      </w:pPr>
      <w:r w:rsidRPr="00821C2C">
        <w:rPr>
          <w:szCs w:val="24"/>
        </w:rPr>
        <w:t xml:space="preserve">On </w:t>
      </w:r>
      <w:r>
        <w:rPr>
          <w:szCs w:val="24"/>
        </w:rPr>
        <w:t>September 24</w:t>
      </w:r>
      <w:r w:rsidRPr="00821C2C">
        <w:rPr>
          <w:szCs w:val="24"/>
        </w:rPr>
        <w:t>, 2024, the administrative law judge filed Order No. 1, directing the Staff (Staff) of the Commission</w:t>
      </w:r>
      <w:r w:rsidR="00FB2FDB">
        <w:rPr>
          <w:szCs w:val="24"/>
        </w:rPr>
        <w:t xml:space="preserve"> and ETI</w:t>
      </w:r>
      <w:r w:rsidRPr="00821C2C">
        <w:rPr>
          <w:szCs w:val="24"/>
        </w:rPr>
        <w:t xml:space="preserve"> to file </w:t>
      </w:r>
      <w:r w:rsidR="00FB2FDB">
        <w:rPr>
          <w:szCs w:val="24"/>
        </w:rPr>
        <w:t>a joint motion to admit evidence and proposed order</w:t>
      </w:r>
      <w:r>
        <w:rPr>
          <w:szCs w:val="24"/>
        </w:rPr>
        <w:t xml:space="preserve"> </w:t>
      </w:r>
      <w:r w:rsidRPr="00821C2C">
        <w:rPr>
          <w:szCs w:val="24"/>
        </w:rPr>
        <w:t xml:space="preserve">by </w:t>
      </w:r>
      <w:r>
        <w:rPr>
          <w:szCs w:val="24"/>
        </w:rPr>
        <w:t xml:space="preserve">October </w:t>
      </w:r>
      <w:r w:rsidR="00FB2FDB">
        <w:rPr>
          <w:szCs w:val="24"/>
        </w:rPr>
        <w:t>31</w:t>
      </w:r>
      <w:r w:rsidRPr="00821C2C">
        <w:rPr>
          <w:szCs w:val="24"/>
        </w:rPr>
        <w:t>, 2024. Therefore, this pleading is timely filed.</w:t>
      </w:r>
    </w:p>
    <w:p w14:paraId="3E4ACE45" w14:textId="28EFDAB0" w:rsidR="00992FDB" w:rsidRPr="00821C2C" w:rsidRDefault="00CC24D4" w:rsidP="00992FDB">
      <w:pPr>
        <w:pStyle w:val="ListParagraph"/>
        <w:numPr>
          <w:ilvl w:val="0"/>
          <w:numId w:val="1"/>
        </w:numPr>
        <w:spacing w:before="120" w:line="360" w:lineRule="auto"/>
        <w:ind w:left="0" w:firstLine="0"/>
        <w:jc w:val="center"/>
        <w:rPr>
          <w:b/>
          <w:caps/>
          <w:szCs w:val="24"/>
        </w:rPr>
      </w:pPr>
      <w:bookmarkStart w:id="2" w:name="_Hlk51836154"/>
      <w:r>
        <w:rPr>
          <w:b/>
          <w:caps/>
          <w:szCs w:val="24"/>
        </w:rPr>
        <w:t>REQUEST FOR EXTENSION OF TIME</w:t>
      </w:r>
    </w:p>
    <w:bookmarkEnd w:id="2"/>
    <w:p w14:paraId="56D80F72" w14:textId="32554469" w:rsidR="00992FDB" w:rsidRPr="00821C2C" w:rsidRDefault="00CC24D4" w:rsidP="00992FDB">
      <w:pPr>
        <w:pStyle w:val="ListParagraph"/>
        <w:spacing w:before="120" w:after="120" w:line="360" w:lineRule="auto"/>
        <w:ind w:left="0" w:firstLine="720"/>
        <w:rPr>
          <w:szCs w:val="24"/>
        </w:rPr>
      </w:pPr>
      <w:r w:rsidRPr="00402D1B">
        <w:t>Pursuant to 16 Texas Administrative Code § 22.4(b), a party may request that the time allowed for the filing of any documents be extended for good cause.</w:t>
      </w:r>
      <w:r>
        <w:t xml:space="preserve"> </w:t>
      </w:r>
      <w:r w:rsidR="004F4DCD">
        <w:t>The parties</w:t>
      </w:r>
      <w:r>
        <w:t xml:space="preserve"> require additional time to complete their joint motion to admit evidence and proposed order. Therefore, Staff respectfully requests that the deadline to file the joint motion to admit evidence and proposed order be extended until November </w:t>
      </w:r>
      <w:r w:rsidR="004F4DCD">
        <w:t>4</w:t>
      </w:r>
      <w:r>
        <w:t>, 2024. Staff has conferred with Laura Kennedy, Senior Counsel for ETI,</w:t>
      </w:r>
      <w:r w:rsidR="004F4DCD">
        <w:t xml:space="preserve"> and James Z. Zhu, attorney for Texas Industrial Energy Consumers (TIEC),</w:t>
      </w:r>
      <w:r>
        <w:t xml:space="preserve"> and is authorized to represent that ETI </w:t>
      </w:r>
      <w:r w:rsidR="004F4DCD">
        <w:t xml:space="preserve">and TIEC </w:t>
      </w:r>
      <w:r>
        <w:t>agree with the extension request.</w:t>
      </w:r>
      <w:r w:rsidR="004F4DCD">
        <w:t xml:space="preserve"> To date, Staff has been unable to confirm Cities’ stance on the extension request.</w:t>
      </w:r>
    </w:p>
    <w:p w14:paraId="39D57536" w14:textId="77777777" w:rsidR="00992FDB" w:rsidRPr="00821C2C" w:rsidRDefault="00992FDB" w:rsidP="00992FDB">
      <w:pPr>
        <w:pStyle w:val="ListParagraph"/>
        <w:keepNext/>
        <w:numPr>
          <w:ilvl w:val="0"/>
          <w:numId w:val="1"/>
        </w:numPr>
        <w:spacing w:before="120" w:line="360" w:lineRule="auto"/>
        <w:ind w:left="0" w:firstLine="0"/>
        <w:contextualSpacing w:val="0"/>
        <w:jc w:val="center"/>
        <w:outlineLvl w:val="3"/>
        <w:rPr>
          <w:b/>
          <w:bCs/>
          <w:szCs w:val="24"/>
        </w:rPr>
      </w:pPr>
      <w:r w:rsidRPr="00821C2C">
        <w:rPr>
          <w:b/>
          <w:bCs/>
          <w:smallCaps/>
          <w:szCs w:val="24"/>
        </w:rPr>
        <w:t>CONCLUSION</w:t>
      </w:r>
    </w:p>
    <w:p w14:paraId="4224F32E" w14:textId="5EB6906E" w:rsidR="00992FDB" w:rsidRPr="00821C2C" w:rsidRDefault="00CC24D4" w:rsidP="005D6C41">
      <w:pPr>
        <w:pStyle w:val="ListParagraph"/>
        <w:keepNext/>
        <w:spacing w:line="360" w:lineRule="auto"/>
        <w:ind w:left="0" w:firstLine="720"/>
        <w:contextualSpacing w:val="0"/>
        <w:rPr>
          <w:szCs w:val="24"/>
        </w:rPr>
      </w:pPr>
      <w:r>
        <w:rPr>
          <w:szCs w:val="24"/>
        </w:rPr>
        <w:t xml:space="preserve">For the reasons detailed above, Staff respectfully requests that the deadline to file the joint motion to admit evidence and proposed order be extended until November </w:t>
      </w:r>
      <w:r w:rsidR="004F4DCD">
        <w:rPr>
          <w:szCs w:val="24"/>
        </w:rPr>
        <w:t>4</w:t>
      </w:r>
      <w:r>
        <w:rPr>
          <w:szCs w:val="24"/>
        </w:rPr>
        <w:t>, 2024.</w:t>
      </w:r>
      <w:r w:rsidR="00992FDB" w:rsidRPr="00821C2C">
        <w:rPr>
          <w:szCs w:val="24"/>
        </w:rPr>
        <w:t xml:space="preserve"> </w:t>
      </w:r>
    </w:p>
    <w:p w14:paraId="1E91FC43" w14:textId="77777777" w:rsidR="00992FDB" w:rsidRPr="00821C2C" w:rsidRDefault="00992FDB" w:rsidP="00992FDB">
      <w:pPr>
        <w:jc w:val="left"/>
        <w:rPr>
          <w:szCs w:val="24"/>
        </w:rPr>
      </w:pPr>
    </w:p>
    <w:p w14:paraId="618753EE" w14:textId="43EBDC47" w:rsidR="00992FDB" w:rsidRPr="00821C2C" w:rsidRDefault="00992FDB" w:rsidP="00992FDB">
      <w:pPr>
        <w:keepNext/>
        <w:keepLines/>
        <w:jc w:val="left"/>
        <w:rPr>
          <w:szCs w:val="24"/>
        </w:rPr>
      </w:pPr>
      <w:r w:rsidRPr="00821C2C">
        <w:rPr>
          <w:szCs w:val="24"/>
        </w:rPr>
        <w:lastRenderedPageBreak/>
        <w:t xml:space="preserve">Dated:  </w:t>
      </w:r>
      <w:r w:rsidRPr="00821C2C">
        <w:rPr>
          <w:szCs w:val="24"/>
        </w:rPr>
        <w:fldChar w:fldCharType="begin"/>
      </w:r>
      <w:r w:rsidRPr="00821C2C">
        <w:rPr>
          <w:szCs w:val="24"/>
        </w:rPr>
        <w:instrText xml:space="preserve"> DATE \@ "MMMM d, yyyy" </w:instrText>
      </w:r>
      <w:r w:rsidRPr="00821C2C">
        <w:rPr>
          <w:szCs w:val="24"/>
        </w:rPr>
        <w:fldChar w:fldCharType="separate"/>
      </w:r>
      <w:r w:rsidR="004F4DCD">
        <w:rPr>
          <w:noProof/>
          <w:szCs w:val="24"/>
        </w:rPr>
        <w:t>October 30, 2024</w:t>
      </w:r>
      <w:r w:rsidRPr="00821C2C">
        <w:rPr>
          <w:szCs w:val="24"/>
        </w:rPr>
        <w:fldChar w:fldCharType="end"/>
      </w:r>
    </w:p>
    <w:p w14:paraId="1FABB724" w14:textId="77777777" w:rsidR="00992FDB" w:rsidRPr="00821C2C" w:rsidRDefault="00992FDB" w:rsidP="00992FDB">
      <w:pPr>
        <w:pStyle w:val="ListParagraph"/>
        <w:keepNext/>
        <w:keepLines/>
        <w:rPr>
          <w:szCs w:val="24"/>
        </w:rPr>
      </w:pPr>
    </w:p>
    <w:p w14:paraId="199DA637" w14:textId="77777777" w:rsidR="00992FDB" w:rsidRPr="00821C2C" w:rsidRDefault="00992FDB" w:rsidP="00992FDB">
      <w:pPr>
        <w:keepNext/>
        <w:keepLines/>
        <w:spacing w:line="480" w:lineRule="auto"/>
        <w:ind w:left="3600" w:firstLine="720"/>
        <w:rPr>
          <w:szCs w:val="24"/>
        </w:rPr>
      </w:pPr>
      <w:r w:rsidRPr="00821C2C">
        <w:rPr>
          <w:szCs w:val="24"/>
        </w:rPr>
        <w:t>Respectfully submitted,</w:t>
      </w:r>
    </w:p>
    <w:p w14:paraId="4FFE400E" w14:textId="77777777" w:rsidR="00992FDB" w:rsidRPr="00821C2C" w:rsidRDefault="00992FDB" w:rsidP="00992FDB">
      <w:pPr>
        <w:keepNext/>
        <w:keepLines/>
        <w:ind w:left="4320"/>
        <w:contextualSpacing/>
        <w:rPr>
          <w:b/>
          <w:szCs w:val="24"/>
        </w:rPr>
      </w:pPr>
      <w:r w:rsidRPr="00821C2C">
        <w:rPr>
          <w:b/>
          <w:szCs w:val="24"/>
        </w:rPr>
        <w:t xml:space="preserve">PUBLIC UTILITY COMMISSION OF TEXAS </w:t>
      </w:r>
    </w:p>
    <w:p w14:paraId="67EC3C24" w14:textId="77777777" w:rsidR="00992FDB" w:rsidRPr="00821C2C" w:rsidRDefault="00992FDB" w:rsidP="00992FDB">
      <w:pPr>
        <w:keepNext/>
        <w:keepLines/>
        <w:ind w:left="4320"/>
        <w:contextualSpacing/>
        <w:rPr>
          <w:b/>
          <w:szCs w:val="24"/>
        </w:rPr>
      </w:pPr>
      <w:r w:rsidRPr="00821C2C">
        <w:rPr>
          <w:b/>
          <w:szCs w:val="24"/>
        </w:rPr>
        <w:t>LEGAL DIVISION</w:t>
      </w:r>
    </w:p>
    <w:p w14:paraId="6CCC0FDC" w14:textId="77777777" w:rsidR="00992FDB" w:rsidRPr="00821C2C" w:rsidRDefault="00992FDB" w:rsidP="00992FDB">
      <w:pPr>
        <w:keepNext/>
        <w:keepLines/>
        <w:rPr>
          <w:szCs w:val="24"/>
        </w:rPr>
      </w:pPr>
    </w:p>
    <w:p w14:paraId="6B896281" w14:textId="77777777" w:rsidR="00992FDB" w:rsidRPr="00821C2C" w:rsidRDefault="00992FDB" w:rsidP="00992FDB">
      <w:pPr>
        <w:keepNext/>
        <w:keepLines/>
        <w:ind w:left="4320"/>
        <w:rPr>
          <w:szCs w:val="24"/>
        </w:rPr>
      </w:pPr>
      <w:r w:rsidRPr="00821C2C">
        <w:rPr>
          <w:szCs w:val="24"/>
        </w:rPr>
        <w:t>Marisa Lopez Wagley</w:t>
      </w:r>
    </w:p>
    <w:p w14:paraId="1094EB2C" w14:textId="77777777" w:rsidR="00992FDB" w:rsidRPr="00821C2C" w:rsidRDefault="00992FDB" w:rsidP="00992FDB">
      <w:pPr>
        <w:keepNext/>
        <w:keepLines/>
        <w:ind w:left="4320"/>
        <w:jc w:val="left"/>
        <w:rPr>
          <w:szCs w:val="24"/>
        </w:rPr>
      </w:pPr>
      <w:r w:rsidRPr="00821C2C">
        <w:rPr>
          <w:szCs w:val="24"/>
        </w:rPr>
        <w:t xml:space="preserve">Division Director </w:t>
      </w:r>
    </w:p>
    <w:p w14:paraId="3C0EB7A6" w14:textId="77777777" w:rsidR="00992FDB" w:rsidRPr="00821C2C" w:rsidRDefault="00992FDB" w:rsidP="00992FDB">
      <w:pPr>
        <w:keepNext/>
        <w:keepLines/>
        <w:overflowPunct w:val="0"/>
        <w:autoSpaceDE w:val="0"/>
        <w:autoSpaceDN w:val="0"/>
        <w:adjustRightInd w:val="0"/>
        <w:jc w:val="left"/>
        <w:textAlignment w:val="baseline"/>
        <w:rPr>
          <w:szCs w:val="24"/>
        </w:rPr>
      </w:pPr>
      <w:bookmarkStart w:id="3" w:name="_Hlk153885304"/>
    </w:p>
    <w:bookmarkEnd w:id="3"/>
    <w:p w14:paraId="1BA82BC8" w14:textId="77777777" w:rsidR="00992FDB" w:rsidRDefault="00992FDB" w:rsidP="00992FDB">
      <w:pPr>
        <w:keepNext/>
        <w:keepLines/>
        <w:ind w:left="4320"/>
      </w:pPr>
      <w:r>
        <w:t>Ian Groetsch</w:t>
      </w:r>
    </w:p>
    <w:p w14:paraId="1DA44E48" w14:textId="77777777" w:rsidR="00992FDB" w:rsidRDefault="00992FDB" w:rsidP="00992FDB">
      <w:pPr>
        <w:keepNext/>
        <w:keepLines/>
        <w:ind w:left="4320"/>
      </w:pPr>
      <w:r>
        <w:t>Managing Attorney</w:t>
      </w:r>
    </w:p>
    <w:p w14:paraId="435BE398" w14:textId="77777777" w:rsidR="00992FDB" w:rsidRDefault="00992FDB" w:rsidP="00992FDB">
      <w:pPr>
        <w:keepNext/>
        <w:keepLines/>
        <w:overflowPunct w:val="0"/>
        <w:autoSpaceDE w:val="0"/>
        <w:autoSpaceDN w:val="0"/>
        <w:adjustRightInd w:val="0"/>
        <w:ind w:left="4320"/>
        <w:jc w:val="left"/>
        <w:textAlignment w:val="baseline"/>
      </w:pPr>
    </w:p>
    <w:p w14:paraId="373703FA" w14:textId="77777777" w:rsidR="00992FDB" w:rsidRDefault="00992FDB" w:rsidP="00992FDB">
      <w:pPr>
        <w:keepNext/>
        <w:keepLines/>
        <w:ind w:left="4320"/>
        <w:jc w:val="left"/>
        <w:rPr>
          <w:szCs w:val="24"/>
        </w:rPr>
      </w:pPr>
      <w:r>
        <w:rPr>
          <w:i/>
          <w:iCs/>
          <w:u w:val="single"/>
        </w:rPr>
        <w:t xml:space="preserve">  /s/ David Skawin</w:t>
      </w:r>
      <w:r>
        <w:rPr>
          <w:i/>
          <w:iCs/>
          <w:u w:val="single"/>
        </w:rPr>
        <w:tab/>
      </w:r>
      <w:r>
        <w:rPr>
          <w:i/>
          <w:iCs/>
          <w:u w:val="single"/>
        </w:rPr>
        <w:tab/>
        <w:t xml:space="preserve">        </w:t>
      </w:r>
    </w:p>
    <w:p w14:paraId="54A06BC8" w14:textId="77777777" w:rsidR="00992FDB" w:rsidRDefault="00992FDB" w:rsidP="00992FDB">
      <w:pPr>
        <w:keepNext/>
        <w:keepLines/>
        <w:ind w:left="4320"/>
        <w:jc w:val="left"/>
      </w:pPr>
      <w:r>
        <w:t>David Skawin</w:t>
      </w:r>
    </w:p>
    <w:p w14:paraId="2953A8F5" w14:textId="77777777" w:rsidR="00992FDB" w:rsidRDefault="00992FDB" w:rsidP="00992FDB">
      <w:pPr>
        <w:keepNext/>
        <w:keepLines/>
        <w:ind w:left="4320"/>
        <w:jc w:val="left"/>
      </w:pPr>
      <w:r>
        <w:t>State Bar No. 24102505</w:t>
      </w:r>
    </w:p>
    <w:p w14:paraId="0985758E" w14:textId="77777777" w:rsidR="00992FDB" w:rsidRDefault="00992FDB" w:rsidP="00992FDB">
      <w:pPr>
        <w:keepNext/>
        <w:keepLines/>
        <w:ind w:left="4320"/>
        <w:jc w:val="left"/>
      </w:pPr>
      <w:r>
        <w:t>1701 N. Congress Avenue</w:t>
      </w:r>
    </w:p>
    <w:p w14:paraId="5FFB850D" w14:textId="77777777" w:rsidR="00992FDB" w:rsidRDefault="00992FDB" w:rsidP="00992FDB">
      <w:pPr>
        <w:keepNext/>
        <w:keepLines/>
        <w:ind w:left="4320"/>
        <w:jc w:val="left"/>
      </w:pPr>
      <w:r>
        <w:t>P.O Box 13326</w:t>
      </w:r>
    </w:p>
    <w:p w14:paraId="4F2C33F7" w14:textId="77777777" w:rsidR="00992FDB" w:rsidRDefault="00992FDB" w:rsidP="00992FDB">
      <w:pPr>
        <w:keepNext/>
        <w:keepLines/>
        <w:ind w:left="4320"/>
        <w:jc w:val="left"/>
      </w:pPr>
      <w:r>
        <w:t>Austin, Texas 78711-3326</w:t>
      </w:r>
    </w:p>
    <w:p w14:paraId="6DD26850" w14:textId="77777777" w:rsidR="00992FDB" w:rsidRDefault="00992FDB" w:rsidP="00992FDB">
      <w:pPr>
        <w:keepNext/>
        <w:keepLines/>
        <w:ind w:left="4320"/>
        <w:jc w:val="left"/>
      </w:pPr>
      <w:r>
        <w:t>(512) 936-7309</w:t>
      </w:r>
    </w:p>
    <w:p w14:paraId="3BF8C03F" w14:textId="77777777" w:rsidR="00992FDB" w:rsidRDefault="00992FDB" w:rsidP="00992FDB">
      <w:pPr>
        <w:keepNext/>
        <w:keepLines/>
        <w:ind w:left="4320"/>
        <w:jc w:val="left"/>
      </w:pPr>
      <w:r>
        <w:t xml:space="preserve">(512) 936-7268 (facsimile) </w:t>
      </w:r>
    </w:p>
    <w:p w14:paraId="50F3FC0A" w14:textId="77777777" w:rsidR="00992FDB" w:rsidRDefault="00992FDB" w:rsidP="00992FDB">
      <w:pPr>
        <w:keepNext/>
        <w:keepLines/>
        <w:ind w:left="4320"/>
        <w:jc w:val="left"/>
      </w:pPr>
      <w:r>
        <w:t>David.Skawin@puc.texas.gov</w:t>
      </w:r>
    </w:p>
    <w:p w14:paraId="3B18EC97" w14:textId="77777777" w:rsidR="00992FDB" w:rsidRDefault="00992FDB" w:rsidP="00992FDB">
      <w:pPr>
        <w:keepNext/>
        <w:keepLines/>
        <w:jc w:val="left"/>
        <w:rPr>
          <w:szCs w:val="28"/>
        </w:rPr>
      </w:pPr>
    </w:p>
    <w:p w14:paraId="46393858" w14:textId="77777777" w:rsidR="00992FDB" w:rsidRDefault="00992FDB" w:rsidP="00992FDB">
      <w:pPr>
        <w:pStyle w:val="Paragraph"/>
        <w:keepNext/>
        <w:keepLines/>
        <w:ind w:firstLine="0"/>
      </w:pPr>
    </w:p>
    <w:p w14:paraId="1C33597E" w14:textId="77777777" w:rsidR="00992FDB" w:rsidRDefault="00992FDB" w:rsidP="00992FDB">
      <w:pPr>
        <w:pStyle w:val="CaseCaption"/>
        <w:keepLines/>
        <w:spacing w:line="360" w:lineRule="auto"/>
        <w:rPr>
          <w:bCs/>
        </w:rPr>
      </w:pPr>
      <w:r>
        <w:rPr>
          <w:bCs/>
        </w:rPr>
        <w:fldChar w:fldCharType="begin"/>
      </w:r>
      <w:r>
        <w:rPr>
          <w:bCs/>
        </w:rPr>
        <w:instrText xml:space="preserve"> REF CaseType  \* MERGEFORMAT </w:instrText>
      </w:r>
      <w:r>
        <w:rPr>
          <w:bCs/>
        </w:rPr>
        <w:fldChar w:fldCharType="separate"/>
      </w:r>
      <w:r>
        <w:t>Docket No. 57121</w:t>
      </w:r>
      <w:r>
        <w:rPr>
          <w:bCs/>
        </w:rPr>
        <w:fldChar w:fldCharType="end"/>
      </w:r>
    </w:p>
    <w:p w14:paraId="78FD0239" w14:textId="77777777" w:rsidR="00992FDB" w:rsidRDefault="00992FDB" w:rsidP="00992FDB">
      <w:pPr>
        <w:pStyle w:val="CaseCaption"/>
        <w:keepLines/>
        <w:spacing w:after="0" w:line="360" w:lineRule="auto"/>
      </w:pPr>
      <w:r>
        <w:t>CERTIFICATE OF SERVICE</w:t>
      </w:r>
    </w:p>
    <w:p w14:paraId="1D4B418A" w14:textId="3A8E75B1" w:rsidR="00992FDB" w:rsidRDefault="00992FDB" w:rsidP="00992FDB">
      <w:pPr>
        <w:pStyle w:val="Paragraphdouble"/>
        <w:keepNext/>
        <w:keepLines/>
        <w:spacing w:line="360" w:lineRule="auto"/>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4F4DCD">
        <w:rPr>
          <w:noProof/>
        </w:rPr>
        <w:t>October 30, 2024</w:t>
      </w:r>
      <w:r>
        <w:fldChar w:fldCharType="end"/>
      </w:r>
      <w:r>
        <w:t xml:space="preserve">, in accordance with the Second Order Suspending Rules, issued in Project No. 50664. </w:t>
      </w:r>
    </w:p>
    <w:p w14:paraId="6B1E1649" w14:textId="77777777" w:rsidR="00992FDB" w:rsidRDefault="00992FDB" w:rsidP="00992FDB">
      <w:pPr>
        <w:keepNext/>
        <w:keepLines/>
        <w:overflowPunct w:val="0"/>
        <w:autoSpaceDE w:val="0"/>
        <w:autoSpaceDN w:val="0"/>
        <w:adjustRightInd w:val="0"/>
        <w:textAlignment w:val="baseline"/>
        <w:rPr>
          <w:color w:val="0D0D0D"/>
        </w:rPr>
      </w:pPr>
    </w:p>
    <w:p w14:paraId="7C49CF79" w14:textId="77777777" w:rsidR="00992FDB" w:rsidRDefault="00992FDB" w:rsidP="00992FDB">
      <w:pPr>
        <w:keepNext/>
        <w:keepLines/>
        <w:ind w:left="4320"/>
        <w:jc w:val="left"/>
      </w:pPr>
      <w:r>
        <w:rPr>
          <w:i/>
          <w:iCs/>
          <w:u w:val="single"/>
        </w:rPr>
        <w:t xml:space="preserve">  /s/ David Skawin</w:t>
      </w:r>
      <w:r>
        <w:rPr>
          <w:i/>
          <w:iCs/>
          <w:u w:val="single"/>
        </w:rPr>
        <w:tab/>
      </w:r>
      <w:r>
        <w:rPr>
          <w:i/>
          <w:iCs/>
          <w:u w:val="single"/>
        </w:rPr>
        <w:tab/>
        <w:t xml:space="preserve">        </w:t>
      </w:r>
    </w:p>
    <w:p w14:paraId="36A956F5" w14:textId="77777777" w:rsidR="00992FDB" w:rsidRDefault="00992FDB" w:rsidP="00992FDB">
      <w:pPr>
        <w:keepNext/>
        <w:keepLines/>
        <w:ind w:left="4320"/>
        <w:jc w:val="left"/>
      </w:pPr>
      <w:r>
        <w:t>David Skawin</w:t>
      </w:r>
    </w:p>
    <w:p w14:paraId="1979D48A" w14:textId="77777777" w:rsidR="00992FDB" w:rsidRDefault="00992FDB" w:rsidP="00992FDB"/>
    <w:p w14:paraId="215F75A2" w14:textId="77777777" w:rsidR="00951F6E" w:rsidRDefault="00951F6E"/>
    <w:sectPr w:rsidR="00951F6E" w:rsidSect="00992FDB">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B30F2" w14:textId="77777777" w:rsidR="00992FDB" w:rsidRDefault="00992FDB" w:rsidP="00992FDB">
      <w:r>
        <w:separator/>
      </w:r>
    </w:p>
  </w:endnote>
  <w:endnote w:type="continuationSeparator" w:id="0">
    <w:p w14:paraId="683C81F9" w14:textId="77777777" w:rsidR="00992FDB" w:rsidRDefault="00992FDB" w:rsidP="0099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71D6" w14:textId="77777777" w:rsidR="00992FDB" w:rsidRDefault="00992FDB" w:rsidP="00992FDB">
      <w:r>
        <w:separator/>
      </w:r>
    </w:p>
  </w:footnote>
  <w:footnote w:type="continuationSeparator" w:id="0">
    <w:p w14:paraId="6689C9F5" w14:textId="77777777" w:rsidR="00992FDB" w:rsidRDefault="00992FDB" w:rsidP="00992FDB">
      <w:r>
        <w:continuationSeparator/>
      </w:r>
    </w:p>
  </w:footnote>
  <w:footnote w:id="1">
    <w:p w14:paraId="71DB7C4F" w14:textId="67F86EDA" w:rsidR="00992FDB" w:rsidRDefault="00992FDB" w:rsidP="00992FDB">
      <w:pPr>
        <w:pStyle w:val="FootnoteText"/>
        <w:ind w:firstLine="720"/>
      </w:pPr>
      <w:r>
        <w:rPr>
          <w:rStyle w:val="FootnoteReference"/>
        </w:rPr>
        <w:footnoteRef/>
      </w:r>
      <w:r>
        <w:t xml:space="preserve">  </w:t>
      </w:r>
      <w:r w:rsidRPr="00403175">
        <w:rPr>
          <w:i/>
          <w:iCs/>
        </w:rPr>
        <w:t xml:space="preserve">Application of Entergy Texas, Inc. for </w:t>
      </w:r>
      <w:r w:rsidR="00312CC3">
        <w:rPr>
          <w:i/>
          <w:iCs/>
        </w:rPr>
        <w:t>Authority to Change Rates</w:t>
      </w:r>
      <w:r w:rsidRPr="005D6C41">
        <w:t>,</w:t>
      </w:r>
      <w:r w:rsidRPr="00403175">
        <w:rPr>
          <w:i/>
          <w:iCs/>
        </w:rPr>
        <w:t xml:space="preserve"> </w:t>
      </w:r>
      <w:r w:rsidRPr="00403175">
        <w:t xml:space="preserve">Docket No. </w:t>
      </w:r>
      <w:r w:rsidR="00312CC3">
        <w:t>53719</w:t>
      </w:r>
      <w:r w:rsidRPr="00403175">
        <w:t>, Order (</w:t>
      </w:r>
      <w:r w:rsidR="00312CC3">
        <w:t>Aug</w:t>
      </w:r>
      <w:r>
        <w:t>.</w:t>
      </w:r>
      <w:r w:rsidRPr="00403175">
        <w:t xml:space="preserve"> </w:t>
      </w:r>
      <w:r w:rsidR="00312CC3">
        <w:t>24</w:t>
      </w:r>
      <w:r w:rsidRPr="00403175">
        <w:t xml:space="preserve">, </w:t>
      </w:r>
      <w:r w:rsidR="00312CC3">
        <w:t>2023</w:t>
      </w:r>
      <w:r w:rsidRPr="00403175">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16"/>
      </w:rPr>
    </w:sdtEndPr>
    <w:sdtContent>
      <w:p w14:paraId="0C3CDC29" w14:textId="77777777" w:rsidR="00992FDB" w:rsidRPr="00631FCB" w:rsidRDefault="00992FDB">
        <w:pPr>
          <w:pStyle w:val="Header"/>
          <w:jc w:val="right"/>
          <w:rPr>
            <w:b/>
            <w:bCs/>
            <w:sz w:val="20"/>
            <w:szCs w:val="16"/>
          </w:rPr>
        </w:pPr>
        <w:r w:rsidRPr="00631FCB">
          <w:rPr>
            <w:b/>
            <w:bCs/>
            <w:sz w:val="20"/>
            <w:szCs w:val="16"/>
          </w:rPr>
          <w:t xml:space="preserve">Page </w:t>
        </w:r>
        <w:r w:rsidRPr="00631FCB">
          <w:rPr>
            <w:b/>
            <w:bCs/>
            <w:sz w:val="20"/>
          </w:rPr>
          <w:fldChar w:fldCharType="begin"/>
        </w:r>
        <w:r w:rsidRPr="00631FCB">
          <w:rPr>
            <w:b/>
            <w:bCs/>
            <w:sz w:val="20"/>
            <w:szCs w:val="16"/>
          </w:rPr>
          <w:instrText xml:space="preserve"> PAGE </w:instrText>
        </w:r>
        <w:r w:rsidRPr="00631FCB">
          <w:rPr>
            <w:b/>
            <w:bCs/>
            <w:sz w:val="20"/>
          </w:rPr>
          <w:fldChar w:fldCharType="separate"/>
        </w:r>
        <w:r w:rsidRPr="00631FCB">
          <w:rPr>
            <w:b/>
            <w:bCs/>
            <w:noProof/>
            <w:sz w:val="20"/>
            <w:szCs w:val="16"/>
          </w:rPr>
          <w:t>2</w:t>
        </w:r>
        <w:r w:rsidRPr="00631FCB">
          <w:rPr>
            <w:b/>
            <w:bCs/>
            <w:sz w:val="20"/>
          </w:rPr>
          <w:fldChar w:fldCharType="end"/>
        </w:r>
        <w:r w:rsidRPr="00631FCB">
          <w:rPr>
            <w:b/>
            <w:bCs/>
            <w:sz w:val="20"/>
            <w:szCs w:val="16"/>
          </w:rPr>
          <w:t xml:space="preserve"> of </w:t>
        </w:r>
        <w:r w:rsidRPr="00631FCB">
          <w:rPr>
            <w:b/>
            <w:bCs/>
            <w:sz w:val="20"/>
          </w:rPr>
          <w:fldChar w:fldCharType="begin"/>
        </w:r>
        <w:r w:rsidRPr="00631FCB">
          <w:rPr>
            <w:b/>
            <w:bCs/>
            <w:sz w:val="20"/>
            <w:szCs w:val="16"/>
          </w:rPr>
          <w:instrText xml:space="preserve"> NUMPAGES  </w:instrText>
        </w:r>
        <w:r w:rsidRPr="00631FCB">
          <w:rPr>
            <w:b/>
            <w:bCs/>
            <w:sz w:val="20"/>
          </w:rPr>
          <w:fldChar w:fldCharType="separate"/>
        </w:r>
        <w:r w:rsidRPr="00631FCB">
          <w:rPr>
            <w:b/>
            <w:bCs/>
            <w:noProof/>
            <w:sz w:val="20"/>
            <w:szCs w:val="16"/>
          </w:rPr>
          <w:t>2</w:t>
        </w:r>
        <w:r w:rsidRPr="00631FCB">
          <w:rPr>
            <w:b/>
            <w:bCs/>
            <w:sz w:val="20"/>
          </w:rPr>
          <w:fldChar w:fldCharType="end"/>
        </w:r>
      </w:p>
    </w:sdtContent>
  </w:sdt>
  <w:p w14:paraId="15D6D54F" w14:textId="77777777" w:rsidR="00992FDB" w:rsidRDefault="00992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F5E3B"/>
    <w:multiLevelType w:val="hybridMultilevel"/>
    <w:tmpl w:val="B8D691A0"/>
    <w:lvl w:ilvl="0" w:tplc="195C63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0257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2FDB"/>
    <w:rsid w:val="002B553A"/>
    <w:rsid w:val="00312CC3"/>
    <w:rsid w:val="00437CD1"/>
    <w:rsid w:val="004413E1"/>
    <w:rsid w:val="004F4DCD"/>
    <w:rsid w:val="005D6C41"/>
    <w:rsid w:val="006A0CBE"/>
    <w:rsid w:val="00951F6E"/>
    <w:rsid w:val="00971277"/>
    <w:rsid w:val="00992FDB"/>
    <w:rsid w:val="00A55CBD"/>
    <w:rsid w:val="00B94A92"/>
    <w:rsid w:val="00C15AB1"/>
    <w:rsid w:val="00CC24D4"/>
    <w:rsid w:val="00D06A73"/>
    <w:rsid w:val="00FB2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4B1C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FDB"/>
    <w:pPr>
      <w:spacing w:after="0" w:line="240" w:lineRule="auto"/>
      <w:jc w:val="both"/>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92FDB"/>
    <w:rPr>
      <w:sz w:val="20"/>
    </w:rPr>
  </w:style>
  <w:style w:type="character" w:customStyle="1" w:styleId="FootnoteTextChar">
    <w:name w:val="Footnote Text Char"/>
    <w:basedOn w:val="DefaultParagraphFont"/>
    <w:link w:val="FootnoteText"/>
    <w:semiHidden/>
    <w:rsid w:val="00992FDB"/>
    <w:rPr>
      <w:rFonts w:ascii="Times New Roman" w:eastAsia="Times New Roman" w:hAnsi="Times New Roman" w:cs="Times New Roman"/>
      <w:kern w:val="0"/>
      <w:sz w:val="20"/>
      <w:szCs w:val="20"/>
    </w:rPr>
  </w:style>
  <w:style w:type="paragraph" w:styleId="ListParagraph">
    <w:name w:val="List Paragraph"/>
    <w:basedOn w:val="Normal"/>
    <w:uiPriority w:val="34"/>
    <w:qFormat/>
    <w:rsid w:val="00992FDB"/>
    <w:pPr>
      <w:ind w:left="720"/>
      <w:contextualSpacing/>
    </w:pPr>
  </w:style>
  <w:style w:type="paragraph" w:customStyle="1" w:styleId="Documentheading">
    <w:name w:val="Document heading"/>
    <w:basedOn w:val="Normal"/>
    <w:rsid w:val="00992FDB"/>
    <w:pPr>
      <w:keepNext/>
      <w:jc w:val="center"/>
    </w:pPr>
    <w:rPr>
      <w:b/>
      <w:caps/>
      <w:sz w:val="28"/>
    </w:rPr>
  </w:style>
  <w:style w:type="character" w:customStyle="1" w:styleId="CaseCaptionChar">
    <w:name w:val="Case Caption Char"/>
    <w:link w:val="CaseCaption"/>
    <w:locked/>
    <w:rsid w:val="00992FDB"/>
    <w:rPr>
      <w:rFonts w:ascii="Times New Roman" w:eastAsia="Times New Roman" w:hAnsi="Times New Roman" w:cs="Times New Roman"/>
      <w:b/>
      <w:caps/>
      <w:sz w:val="24"/>
      <w:szCs w:val="24"/>
    </w:rPr>
  </w:style>
  <w:style w:type="paragraph" w:customStyle="1" w:styleId="CaseCaption">
    <w:name w:val="Case Caption"/>
    <w:basedOn w:val="Normal"/>
    <w:next w:val="Normal"/>
    <w:link w:val="CaseCaptionChar"/>
    <w:qFormat/>
    <w:rsid w:val="00992FDB"/>
    <w:pPr>
      <w:keepNext/>
      <w:spacing w:after="240"/>
      <w:contextualSpacing/>
      <w:jc w:val="center"/>
    </w:pPr>
    <w:rPr>
      <w:b/>
      <w:caps/>
      <w:kern w:val="2"/>
      <w:szCs w:val="24"/>
    </w:rPr>
  </w:style>
  <w:style w:type="character" w:styleId="FootnoteReference">
    <w:name w:val="footnote reference"/>
    <w:semiHidden/>
    <w:unhideWhenUsed/>
    <w:rsid w:val="00992FDB"/>
    <w:rPr>
      <w:vertAlign w:val="superscript"/>
    </w:rPr>
  </w:style>
  <w:style w:type="paragraph" w:customStyle="1" w:styleId="Paragraph">
    <w:name w:val="Paragraph"/>
    <w:basedOn w:val="Normal"/>
    <w:qFormat/>
    <w:rsid w:val="00992FDB"/>
    <w:pPr>
      <w:spacing w:line="360" w:lineRule="auto"/>
      <w:ind w:firstLine="720"/>
    </w:pPr>
    <w:rPr>
      <w:szCs w:val="24"/>
    </w:rPr>
  </w:style>
  <w:style w:type="paragraph" w:customStyle="1" w:styleId="Paragraphdouble">
    <w:name w:val="Paragraph double"/>
    <w:basedOn w:val="Paragraph"/>
    <w:rsid w:val="00992FDB"/>
    <w:pPr>
      <w:spacing w:line="480" w:lineRule="auto"/>
    </w:pPr>
  </w:style>
  <w:style w:type="paragraph" w:styleId="Header">
    <w:name w:val="header"/>
    <w:basedOn w:val="Normal"/>
    <w:link w:val="HeaderChar"/>
    <w:uiPriority w:val="99"/>
    <w:unhideWhenUsed/>
    <w:rsid w:val="00992FDB"/>
    <w:pPr>
      <w:tabs>
        <w:tab w:val="center" w:pos="4680"/>
        <w:tab w:val="right" w:pos="9360"/>
      </w:tabs>
    </w:pPr>
  </w:style>
  <w:style w:type="character" w:customStyle="1" w:styleId="HeaderChar">
    <w:name w:val="Header Char"/>
    <w:basedOn w:val="DefaultParagraphFont"/>
    <w:link w:val="Header"/>
    <w:uiPriority w:val="99"/>
    <w:rsid w:val="00992FDB"/>
    <w:rPr>
      <w:rFonts w:ascii="Times New Roman" w:eastAsia="Times New Roman" w:hAnsi="Times New Roman" w:cs="Times New Roman"/>
      <w:kern w:val="0"/>
      <w:sz w:val="24"/>
      <w:szCs w:val="20"/>
    </w:rPr>
  </w:style>
  <w:style w:type="paragraph" w:styleId="Revision">
    <w:name w:val="Revision"/>
    <w:hidden/>
    <w:uiPriority w:val="99"/>
    <w:semiHidden/>
    <w:rsid w:val="00312CC3"/>
    <w:pPr>
      <w:spacing w:after="0" w:line="240" w:lineRule="auto"/>
    </w:pPr>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B94A92"/>
    <w:pPr>
      <w:tabs>
        <w:tab w:val="center" w:pos="4680"/>
        <w:tab w:val="right" w:pos="9360"/>
      </w:tabs>
    </w:pPr>
  </w:style>
  <w:style w:type="character" w:customStyle="1" w:styleId="FooterChar">
    <w:name w:val="Footer Char"/>
    <w:basedOn w:val="DefaultParagraphFont"/>
    <w:link w:val="Footer"/>
    <w:uiPriority w:val="99"/>
    <w:rsid w:val="00B94A92"/>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2239</Characters>
  <Application>Microsoft Office Word</Application>
  <DocSecurity>4</DocSecurity>
  <Lines>18</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2024-10-30T16:12:00Z</dcterms:created>
  <dcterms:modified xsi:type="dcterms:W3CDTF">2024-10-30T16:12:00Z</dcterms:modified>
</cp:coreProperties>
</file>